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Прайс лист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для корпоративных клиентов «Prostor Mobile Marketing Agency» -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юридических лиц и физических лиц, и для индивидуальных предпринимателей.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          </w:t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highlight w:val="white"/>
          <w:u w:val="none"/>
          <w:vertAlign w:val="baseline"/>
          <w:rtl w:val="0"/>
        </w:rPr>
        <w:t xml:space="preserve">Мобильное информирование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Стоимость одного SMS-сообщения определяется суммой единовременного пополнения лицевого счета и количеством отправленных сообщений за последние 30 дней. Стоимость одного SMS-сообщения рассчитывается в соответствии с Таблицей 1.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Таблица 1. Тарифы на пакеты СМС сообщений.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Таблица №1 «Стоимость СМС рассылок через систему компании «Простор»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3.0" w:type="dxa"/>
        <w:jc w:val="left"/>
        <w:tblInd w:w="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817"/>
        <w:gridCol w:w="1404"/>
        <w:gridCol w:w="1399"/>
        <w:gridCol w:w="1537"/>
        <w:gridCol w:w="1389"/>
        <w:gridCol w:w="1317"/>
        <w:tblGridChange w:id="0">
          <w:tblGrid>
            <w:gridCol w:w="3817"/>
            <w:gridCol w:w="1404"/>
            <w:gridCol w:w="1399"/>
            <w:gridCol w:w="1537"/>
            <w:gridCol w:w="1389"/>
            <w:gridCol w:w="1317"/>
          </w:tblGrid>
        </w:tblGridChange>
      </w:tblGrid>
      <w:tr>
        <w:trPr>
          <w:trHeight w:val="3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объем отправленных сообщений на одного оператора связи</w:t>
            </w:r>
          </w:p>
        </w:tc>
        <w:tc>
          <w:tcPr>
            <w:gridSpan w:val="5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пополнение денежных средств на баланс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ВАША СТОИМОСТЬ НА СТАРТЕ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2,23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от 25 000 смс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2,95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от 12 500 смс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от 5 000 смс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от 1 смс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3,84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-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1. Все тарифы указаны в рублях с учетом НДС.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-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2. Пакеты не имеют ограничений по сроку использования.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-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3. Объем отправленных сообщений на одного оператора связи принят за 25% из расчета четырех операторов.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-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4. Скидки на услуги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«Prostor Mobile Marketing Agency»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предоставляются партнерам и рассчитываются от совокупного объема услуг, оказанных за последние 30 дней.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-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5. Цена достигается путем зачисления бонусов на баланс. Зачисление бонусов на баланс производится с момента оплаты ежемесячно в течение года равными частями.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-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6. Стоимость напрямую зависит от срока сотрудничества и действительна при условии сотрудничества не менее года. Биллинг за каждое отправленное сообщение производится от 2,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до 3,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9 рублей в зависимости от объема отправленных сообщений за последние 30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Цены указаны в рублях с учетом НДС. Тарифы действительны с  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августа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2019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74155" cy="837565"/>
            <wp:effectExtent b="0" l="0" r="0" t="0"/>
            <wp:docPr descr="blank_133463.jpg" id="2" name="image1.jpg"/>
            <a:graphic>
              <a:graphicData uri="http://schemas.openxmlformats.org/drawingml/2006/picture">
                <pic:pic>
                  <pic:nvPicPr>
                    <pic:cNvPr descr="blank_13346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837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6" w:top="566" w:left="566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Rule="auto"/>
      <w:jc w:val="left"/>
    </w:pPr>
    <w:rPr>
      <w:rFonts w:ascii="Arial" w:cs="Arial" w:eastAsia="Arial" w:hAnsi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Rule="auto"/>
      <w:jc w:val="left"/>
    </w:pPr>
    <w:rPr>
      <w:rFonts w:ascii="Arial" w:cs="Arial" w:eastAsia="Arial" w:hAnsi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Rule="auto"/>
      <w:jc w:val="left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Rule="auto"/>
      <w:jc w:val="left"/>
    </w:pPr>
    <w:rPr>
      <w:rFonts w:ascii="Arial" w:cs="Arial" w:eastAsia="Arial" w:hAnsi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Rule="auto"/>
      <w:jc w:val="left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Rule="auto"/>
      <w:jc w:val="left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643F5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000000"/>
      <w:kern w:val="0"/>
      <w:sz w:val="22"/>
      <w:szCs w:val="22"/>
      <w:lang w:bidi="ar-SA" w:eastAsia="ru-RU" w:val="ru-RU"/>
    </w:rPr>
  </w:style>
  <w:style w:type="paragraph" w:styleId="1">
    <w:name w:val="Heading 1"/>
    <w:basedOn w:val="Normal"/>
    <w:qFormat w:val="1"/>
    <w:rsid w:val="00065234"/>
    <w:pPr>
      <w:keepNext w:val="1"/>
      <w:keepLines w:val="1"/>
      <w:widowControl w:val="0"/>
      <w:bidi w:val="0"/>
      <w:spacing w:after="120" w:before="400"/>
      <w:contextualSpacing w:val="1"/>
      <w:jc w:val="left"/>
      <w:outlineLvl w:val="0"/>
    </w:pPr>
    <w:rPr>
      <w:rFonts w:ascii="Arial" w:cs="Arial" w:eastAsia="Arial" w:hAnsi="Arial"/>
      <w:color w:val="000000"/>
      <w:kern w:val="0"/>
      <w:sz w:val="40"/>
      <w:szCs w:val="40"/>
      <w:lang w:bidi="ar-SA" w:eastAsia="ru-RU" w:val="ru-RU"/>
    </w:rPr>
  </w:style>
  <w:style w:type="paragraph" w:styleId="2">
    <w:name w:val="Heading 2"/>
    <w:basedOn w:val="Normal"/>
    <w:qFormat w:val="1"/>
    <w:rsid w:val="00065234"/>
    <w:pPr>
      <w:keepNext w:val="1"/>
      <w:keepLines w:val="1"/>
      <w:widowControl w:val="0"/>
      <w:bidi w:val="0"/>
      <w:spacing w:after="120" w:before="360"/>
      <w:contextualSpacing w:val="1"/>
      <w:jc w:val="left"/>
      <w:outlineLvl w:val="1"/>
    </w:pPr>
    <w:rPr>
      <w:rFonts w:ascii="Arial" w:cs="Arial" w:eastAsia="Arial" w:hAnsi="Arial"/>
      <w:color w:val="000000"/>
      <w:kern w:val="0"/>
      <w:sz w:val="32"/>
      <w:szCs w:val="32"/>
      <w:lang w:bidi="ar-SA" w:eastAsia="ru-RU" w:val="ru-RU"/>
    </w:rPr>
  </w:style>
  <w:style w:type="paragraph" w:styleId="3">
    <w:name w:val="Heading 3"/>
    <w:basedOn w:val="Normal"/>
    <w:qFormat w:val="1"/>
    <w:rsid w:val="00065234"/>
    <w:pPr>
      <w:keepNext w:val="1"/>
      <w:keepLines w:val="1"/>
      <w:widowControl w:val="0"/>
      <w:bidi w:val="0"/>
      <w:spacing w:after="80" w:before="320"/>
      <w:contextualSpacing w:val="1"/>
      <w:jc w:val="left"/>
      <w:outlineLvl w:val="2"/>
    </w:pPr>
    <w:rPr>
      <w:rFonts w:ascii="Arial" w:cs="Arial" w:eastAsia="Arial" w:hAnsi="Arial"/>
      <w:color w:val="434343"/>
      <w:kern w:val="0"/>
      <w:sz w:val="28"/>
      <w:szCs w:val="28"/>
      <w:lang w:bidi="ar-SA" w:eastAsia="ru-RU" w:val="ru-RU"/>
    </w:rPr>
  </w:style>
  <w:style w:type="paragraph" w:styleId="4">
    <w:name w:val="Heading 4"/>
    <w:basedOn w:val="Normal"/>
    <w:qFormat w:val="1"/>
    <w:rsid w:val="00065234"/>
    <w:pPr>
      <w:keepNext w:val="1"/>
      <w:keepLines w:val="1"/>
      <w:widowControl w:val="0"/>
      <w:bidi w:val="0"/>
      <w:spacing w:after="80" w:before="280"/>
      <w:contextualSpacing w:val="1"/>
      <w:jc w:val="left"/>
      <w:outlineLvl w:val="3"/>
    </w:pPr>
    <w:rPr>
      <w:rFonts w:ascii="Arial" w:cs="Arial" w:eastAsia="Arial" w:hAnsi="Arial"/>
      <w:color w:val="666666"/>
      <w:kern w:val="0"/>
      <w:sz w:val="24"/>
      <w:szCs w:val="24"/>
      <w:lang w:bidi="ar-SA" w:eastAsia="ru-RU" w:val="ru-RU"/>
    </w:rPr>
  </w:style>
  <w:style w:type="paragraph" w:styleId="5">
    <w:name w:val="Heading 5"/>
    <w:basedOn w:val="Normal"/>
    <w:qFormat w:val="1"/>
    <w:rsid w:val="00065234"/>
    <w:pPr>
      <w:keepNext w:val="1"/>
      <w:keepLines w:val="1"/>
      <w:widowControl w:val="0"/>
      <w:bidi w:val="0"/>
      <w:spacing w:after="80" w:before="240"/>
      <w:contextualSpacing w:val="1"/>
      <w:jc w:val="left"/>
      <w:outlineLvl w:val="4"/>
    </w:pPr>
    <w:rPr>
      <w:rFonts w:ascii="Arial" w:cs="Arial" w:eastAsia="Arial" w:hAnsi="Arial"/>
      <w:color w:val="666666"/>
      <w:kern w:val="0"/>
      <w:sz w:val="22"/>
      <w:szCs w:val="22"/>
      <w:lang w:bidi="ar-SA" w:eastAsia="ru-RU" w:val="ru-RU"/>
    </w:rPr>
  </w:style>
  <w:style w:type="paragraph" w:styleId="6">
    <w:name w:val="Heading 6"/>
    <w:basedOn w:val="Normal"/>
    <w:qFormat w:val="1"/>
    <w:rsid w:val="00065234"/>
    <w:pPr>
      <w:keepNext w:val="1"/>
      <w:keepLines w:val="1"/>
      <w:widowControl w:val="0"/>
      <w:bidi w:val="0"/>
      <w:spacing w:after="80" w:before="240"/>
      <w:contextualSpacing w:val="1"/>
      <w:jc w:val="left"/>
      <w:outlineLvl w:val="5"/>
    </w:pPr>
    <w:rPr>
      <w:rFonts w:ascii="Arial" w:cs="Arial" w:eastAsia="Arial" w:hAnsi="Arial"/>
      <w:i w:val="1"/>
      <w:color w:val="666666"/>
      <w:kern w:val="0"/>
      <w:sz w:val="22"/>
      <w:szCs w:val="22"/>
      <w:lang w:bidi="ar-SA" w:eastAsia="ru-RU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8" w:customStyle="1">
    <w:name w:val="Текст выноски Знак"/>
    <w:basedOn w:val="DefaultParagraphFont"/>
    <w:link w:val="a7"/>
    <w:uiPriority w:val="99"/>
    <w:semiHidden w:val="1"/>
    <w:qFormat w:val="1"/>
    <w:rsid w:val="006B1C51"/>
    <w:rPr>
      <w:rFonts w:ascii="Tahoma" w:cs="Tahoma" w:hAnsi="Tahoma"/>
      <w:sz w:val="16"/>
      <w:szCs w:val="16"/>
    </w:rPr>
  </w:style>
  <w:style w:type="paragraph" w:styleId="Style9">
    <w:name w:val="Заголовок"/>
    <w:basedOn w:val="Normal"/>
    <w:next w:val="Style10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Style10">
    <w:name w:val="Body Text"/>
    <w:basedOn w:val="Normal"/>
    <w:pPr>
      <w:spacing w:after="140" w:before="0" w:line="276" w:lineRule="auto"/>
    </w:pPr>
    <w:rPr/>
  </w:style>
  <w:style w:type="paragraph" w:styleId="Style11">
    <w:name w:val="List"/>
    <w:basedOn w:val="Style10"/>
    <w:pPr/>
    <w:rPr>
      <w:rFonts w:cs="FreeSans"/>
    </w:rPr>
  </w:style>
  <w:style w:type="paragraph" w:styleId="Style12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Style13">
    <w:name w:val="Указатель"/>
    <w:basedOn w:val="Normal"/>
    <w:qFormat w:val="1"/>
    <w:pPr>
      <w:suppressLineNumbers w:val="1"/>
    </w:pPr>
    <w:rPr>
      <w:rFonts w:cs="FreeSans"/>
    </w:rPr>
  </w:style>
  <w:style w:type="paragraph" w:styleId="LOnormal" w:customStyle="1">
    <w:name w:val="LO-normal"/>
    <w:qFormat w:val="1"/>
    <w:rsid w:val="00065234"/>
    <w:pPr>
      <w:widowControl w:val="1"/>
      <w:bidi w:val="0"/>
      <w:jc w:val="left"/>
    </w:pPr>
    <w:rPr>
      <w:rFonts w:ascii="Arial" w:cs="Arial" w:eastAsia="Arial" w:hAnsi="Arial"/>
      <w:color w:val="000000"/>
      <w:kern w:val="0"/>
      <w:sz w:val="22"/>
      <w:szCs w:val="22"/>
      <w:lang w:bidi="ar-SA" w:eastAsia="ru-RU" w:val="ru-RU"/>
    </w:rPr>
  </w:style>
  <w:style w:type="paragraph" w:styleId="Style14">
    <w:name w:val="Title"/>
    <w:basedOn w:val="LOnormal"/>
    <w:qFormat w:val="1"/>
    <w:rsid w:val="00065234"/>
    <w:pPr>
      <w:keepNext w:val="1"/>
      <w:keepLines w:val="1"/>
      <w:spacing w:after="60" w:before="0"/>
      <w:contextualSpacing w:val="1"/>
    </w:pPr>
    <w:rPr>
      <w:sz w:val="52"/>
      <w:szCs w:val="52"/>
    </w:rPr>
  </w:style>
  <w:style w:type="paragraph" w:styleId="Style15">
    <w:name w:val="Subtitle"/>
    <w:basedOn w:val="LOnormal"/>
    <w:qFormat w:val="1"/>
    <w:rsid w:val="00065234"/>
    <w:pPr>
      <w:keepNext w:val="1"/>
      <w:keepLines w:val="1"/>
      <w:spacing w:after="320" w:before="0"/>
      <w:contextualSpacing w:val="1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 w:val="1"/>
    <w:qFormat w:val="1"/>
    <w:rsid w:val="00B84034"/>
    <w:pPr>
      <w:spacing w:afterAutospacing="1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a8"/>
    <w:uiPriority w:val="99"/>
    <w:semiHidden w:val="1"/>
    <w:unhideWhenUsed w:val="1"/>
    <w:qFormat w:val="1"/>
    <w:rsid w:val="006B1C51"/>
    <w:pPr>
      <w:spacing w:line="240" w:lineRule="auto"/>
    </w:pPr>
    <w:rPr>
      <w:rFonts w:ascii="Tahoma" w:cs="Tahoma" w:hAnsi="Tahoma"/>
      <w:sz w:val="16"/>
      <w:szCs w:val="16"/>
    </w:rPr>
  </w:style>
  <w:style w:type="paragraph" w:styleId="Style16">
    <w:name w:val="Содержимое таблицы"/>
    <w:basedOn w:val="Normal"/>
    <w:qFormat w:val="1"/>
    <w:pPr>
      <w:suppressLineNumbers w:val="1"/>
    </w:pPr>
    <w:rPr/>
  </w:style>
  <w:style w:type="paragraph" w:styleId="Style17">
    <w:name w:val="Заголовок таблицы"/>
    <w:basedOn w:val="Style16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06523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6.0" w:type="dxa"/>
        <w:bottom w:w="30.0" w:type="dxa"/>
        <w:right w:w="4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p+aslYHAmzqinPRvdjhZOs0Og==">AMUW2mWXEGc5JntuB8nvz7NXKBEv+uqVVxOHXjiXKTplExOF5QwitjWxijh5KRTtB9lIOiI5+cjodhRptpax46WfMp4zqBx7B+mmVnvg+aY6uuLrhOkVZs8=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2017-05-31T11:55:00Z</dcterms:created>
  <dc:creator>кей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